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8C" w:rsidRPr="0028458C" w:rsidRDefault="0028458C" w:rsidP="0028458C">
      <w:pPr>
        <w:spacing w:after="150" w:line="240" w:lineRule="auto"/>
        <w:ind w:left="5103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8458C">
        <w:rPr>
          <w:rFonts w:ascii="Times New Roman" w:eastAsia="Times New Roman" w:hAnsi="Times New Roman" w:cs="Times New Roman"/>
          <w:lang w:val="uk-UA" w:eastAsia="ru-RU"/>
        </w:rPr>
        <w:t xml:space="preserve">Додаток </w:t>
      </w:r>
    </w:p>
    <w:p w:rsidR="0028458C" w:rsidRPr="0028458C" w:rsidRDefault="0028458C" w:rsidP="0028458C">
      <w:pPr>
        <w:spacing w:after="150" w:line="240" w:lineRule="auto"/>
        <w:ind w:left="5103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28458C">
        <w:rPr>
          <w:rFonts w:ascii="Times New Roman" w:eastAsia="Times New Roman" w:hAnsi="Times New Roman" w:cs="Times New Roman"/>
          <w:lang w:val="uk-UA" w:eastAsia="ru-RU"/>
        </w:rPr>
        <w:t xml:space="preserve">до рішення Великосеверинівської сільської ради від «22» грудня 2023 року № </w:t>
      </w:r>
      <w:bookmarkStart w:id="0" w:name="_GoBack"/>
      <w:bookmarkEnd w:id="0"/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45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ПРОГРАМА </w:t>
      </w: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45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«Сільський автобус» на території Великосеверинівської територіальної громади на 2024-2026 роки</w:t>
      </w: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45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Паспорт програми</w:t>
      </w:r>
    </w:p>
    <w:p w:rsidR="0028458C" w:rsidRPr="0028458C" w:rsidRDefault="0028458C" w:rsidP="0028458C">
      <w:pPr>
        <w:contextualSpacing/>
        <w:rPr>
          <w:rFonts w:ascii="Cambria" w:eastAsia="Calibri" w:hAnsi="Cambria" w:cs="Times New Roman"/>
          <w:b/>
          <w:bCs/>
          <w:sz w:val="28"/>
          <w:szCs w:val="28"/>
          <w:lang w:val="uk-UA" w:bidi="en-US"/>
        </w:rPr>
      </w:pPr>
    </w:p>
    <w:tbl>
      <w:tblPr>
        <w:tblW w:w="10349" w:type="dxa"/>
        <w:tblCellSpacing w:w="0" w:type="dxa"/>
        <w:tblInd w:w="-4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4650"/>
        <w:gridCol w:w="5131"/>
      </w:tblGrid>
      <w:tr w:rsidR="0028458C" w:rsidRPr="0028458C" w:rsidTr="00E73A93">
        <w:trPr>
          <w:trHeight w:val="124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Повна назва Програми</w:t>
            </w:r>
          </w:p>
        </w:tc>
        <w:tc>
          <w:tcPr>
            <w:tcW w:w="5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«Сільський автобус» на території Великосеверинівської територіальної громади на 2024-2026 роки</w:t>
            </w:r>
          </w:p>
        </w:tc>
      </w:tr>
      <w:tr w:rsidR="0028458C" w:rsidRPr="0028458C" w:rsidTr="00E73A93">
        <w:trPr>
          <w:trHeight w:val="663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2. 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Апарат Великосеверинівської сільської ради</w:t>
            </w:r>
          </w:p>
        </w:tc>
      </w:tr>
      <w:tr w:rsidR="0028458C" w:rsidRPr="0028458C" w:rsidTr="00E73A93">
        <w:trPr>
          <w:trHeight w:val="72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Апарат Великосеверинівської сільської ради</w:t>
            </w:r>
          </w:p>
        </w:tc>
      </w:tr>
      <w:tr w:rsidR="0028458C" w:rsidRPr="0028458C" w:rsidTr="00E73A93">
        <w:trPr>
          <w:trHeight w:val="783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Відповідальні виконавці Програми</w:t>
            </w:r>
          </w:p>
        </w:tc>
        <w:tc>
          <w:tcPr>
            <w:tcW w:w="5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</w:t>
            </w: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8458C" w:rsidRPr="0028458C" w:rsidTr="00E73A93">
        <w:trPr>
          <w:trHeight w:val="156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Головна мета Програми</w:t>
            </w:r>
          </w:p>
        </w:tc>
        <w:tc>
          <w:tcPr>
            <w:tcW w:w="5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Забезпечення потреб населення безкоштовними транспортними послугами</w:t>
            </w:r>
          </w:p>
        </w:tc>
      </w:tr>
      <w:tr w:rsidR="0028458C" w:rsidRPr="0028458C" w:rsidTr="00E73A93">
        <w:trPr>
          <w:trHeight w:val="43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2024-2026 роки</w:t>
            </w: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8458C" w:rsidRPr="0028458C" w:rsidTr="00E73A93">
        <w:trPr>
          <w:trHeight w:val="55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Обсяг фінансових ресурсів, для реалізації програми</w:t>
            </w:r>
          </w:p>
        </w:tc>
        <w:tc>
          <w:tcPr>
            <w:tcW w:w="5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240,0 тис. грн.</w:t>
            </w:r>
            <w:r w:rsidRPr="0028458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</w:tc>
      </w:tr>
    </w:tbl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contextualSpacing/>
        <w:rPr>
          <w:rFonts w:ascii="Cambria" w:eastAsia="Calibri" w:hAnsi="Cambria" w:cs="Times New Roman"/>
          <w:bCs/>
          <w:sz w:val="28"/>
          <w:szCs w:val="28"/>
          <w:lang w:val="uk-UA" w:bidi="en-US"/>
        </w:rPr>
      </w:pPr>
    </w:p>
    <w:p w:rsidR="0028458C" w:rsidRPr="0028458C" w:rsidRDefault="0028458C" w:rsidP="0028458C">
      <w:pPr>
        <w:contextualSpacing/>
        <w:jc w:val="center"/>
        <w:rPr>
          <w:rFonts w:ascii="Cambria" w:eastAsia="Calibri" w:hAnsi="Cambria" w:cs="Times New Roman"/>
          <w:bCs/>
          <w:sz w:val="28"/>
          <w:szCs w:val="28"/>
          <w:lang w:val="uk-UA" w:bidi="en-US"/>
        </w:rPr>
      </w:pPr>
      <w:r w:rsidRPr="0028458C">
        <w:rPr>
          <w:rFonts w:ascii="Cambria" w:eastAsia="Calibri" w:hAnsi="Cambria" w:cs="Times New Roman"/>
          <w:b/>
          <w:bCs/>
          <w:sz w:val="28"/>
          <w:szCs w:val="28"/>
          <w:lang w:val="uk-UA" w:bidi="en-US"/>
        </w:rPr>
        <w:t>_____________________________________________</w:t>
      </w:r>
    </w:p>
    <w:p w:rsidR="0028458C" w:rsidRPr="0028458C" w:rsidRDefault="0028458C" w:rsidP="002845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28458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Обсягфінансовихресурсів, необхідних для реалізації заходів Програми, може змінюватися шляхом внесення відповідних змін до сільського бюджету впродовж терміну дії Програми. </w:t>
      </w:r>
    </w:p>
    <w:p w:rsidR="0028458C" w:rsidRPr="0028458C" w:rsidRDefault="0028458C" w:rsidP="0028458C">
      <w:pPr>
        <w:contextualSpacing/>
        <w:rPr>
          <w:rFonts w:ascii="Cambria" w:eastAsia="Calibri" w:hAnsi="Cambria" w:cs="Times New Roman"/>
          <w:bCs/>
          <w:sz w:val="28"/>
          <w:szCs w:val="28"/>
          <w:lang w:val="uk-UA" w:bidi="en-US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58C" w:rsidRPr="0028458C" w:rsidRDefault="0028458C" w:rsidP="0028458C">
      <w:pPr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lastRenderedPageBreak/>
        <w:t xml:space="preserve">Визначення проблеми, на розв’язання </w:t>
      </w:r>
    </w:p>
    <w:p w:rsidR="0028458C" w:rsidRPr="0028458C" w:rsidRDefault="0028458C" w:rsidP="0028458C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якої спрямована програма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Пасажирський автомобільний транспорт – важлива складова інфраструктури, яка забезпечує життєдіяльність Великосеверинівської територіальної громади у виробничій і невиробничій сферах.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Програма «Сільський автобус» (далі - Програма) розроблена спільно структурними відділами Великосеверинівської сільської ради, з урахуванням пропозицій депутатів сільської ради, мешканців сіл </w:t>
      </w:r>
      <w:r w:rsidRPr="002845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громади</w:t>
      </w: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які користуються послугами пасажирського автотранспорту.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основу цієї Програми покладено Закони України «Про місцеве самоврядування в Україні», «Про автомобільний транспорт», «Про дорожній рух», та Правил надання послуг пасажирського автомобільного транспорту, затверджених постановою Кабінету Міністрів України від 18 лютого 1997 року №176 (зі змінами). 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28458C" w:rsidRPr="0028458C" w:rsidRDefault="0028458C" w:rsidP="0028458C">
      <w:pPr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Мета Програми</w:t>
      </w:r>
    </w:p>
    <w:p w:rsidR="0028458C" w:rsidRPr="0028458C" w:rsidRDefault="0028458C" w:rsidP="00284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Метою Програми є задоволення потреб у безкоштовному, безпечному і комфортному перевезенні мешканців сіл Великосеверинівської територіальної громади. Програма покликана забезпечити підвищення якості надання споживачам послуг безкоштовним пасажирським транспортом загального користування шляхом використання автобуса територіальної громади для: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підвіз глядачів та учасників до місць проведення загально сільських та загальношкільних заходів з віддалених територій сільської ради;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поїздок працівників сільської ради та підвідомчих установ для участі в семінарах, тренінгах, симпозіумах, навчаннях тощо;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надання населенню Великосеверинівської територіальної громади соціальних послуг (ритуальних, та ін.);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-тощо.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Загальний ефект, який одержить сільське населення від реалізації даної Програми, полягатиме в узгодженості та підвищенні якості перевезень, поінформованості населення про перевезення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28458C" w:rsidRPr="0028458C" w:rsidRDefault="0028458C" w:rsidP="002845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3.Обґрунтування шляхів і засобів розв’язання проблеми, обсягів та джерел фінансування, строки виконання Програми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Фінансування заходів Програми здійснюється відповідно до законодавства за рахунок коштів бюджету Великосеверинівської територіальної громади на відповідні цілі. 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tbl>
      <w:tblPr>
        <w:tblW w:w="9502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418"/>
        <w:gridCol w:w="1417"/>
        <w:gridCol w:w="1989"/>
      </w:tblGrid>
      <w:tr w:rsidR="0028458C" w:rsidRPr="0028458C" w:rsidTr="00E73A93">
        <w:trPr>
          <w:cantSplit/>
          <w:trHeight w:val="430"/>
        </w:trPr>
        <w:tc>
          <w:tcPr>
            <w:tcW w:w="3261" w:type="dxa"/>
            <w:vMerge w:val="restar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Обсяг коштів, який пропонується залучити на виконання програми</w:t>
            </w:r>
          </w:p>
        </w:tc>
        <w:tc>
          <w:tcPr>
            <w:tcW w:w="4252" w:type="dxa"/>
            <w:gridSpan w:val="3"/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Усього витрат на виконання програми</w:t>
            </w:r>
          </w:p>
        </w:tc>
        <w:tc>
          <w:tcPr>
            <w:tcW w:w="1989" w:type="dxa"/>
            <w:vMerge w:val="restart"/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Усього витрат на виконання програми</w:t>
            </w:r>
          </w:p>
        </w:tc>
      </w:tr>
      <w:tr w:rsidR="0028458C" w:rsidRPr="0028458C" w:rsidTr="00E73A93">
        <w:trPr>
          <w:cantSplit/>
          <w:trHeight w:val="360"/>
        </w:trPr>
        <w:tc>
          <w:tcPr>
            <w:tcW w:w="3261" w:type="dxa"/>
            <w:vMerge/>
            <w:tcBorders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2024 рік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2025 рік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2026 рік</w:t>
            </w:r>
          </w:p>
        </w:tc>
        <w:tc>
          <w:tcPr>
            <w:tcW w:w="1989" w:type="dxa"/>
            <w:vMerge/>
            <w:tcBorders>
              <w:bottom w:val="single" w:sz="4" w:space="0" w:color="auto"/>
            </w:tcBorders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28458C" w:rsidRPr="0028458C" w:rsidTr="00E73A93">
        <w:trPr>
          <w:cantSplit/>
          <w:trHeight w:val="444"/>
        </w:trPr>
        <w:tc>
          <w:tcPr>
            <w:tcW w:w="3261" w:type="dxa"/>
            <w:vAlign w:val="center"/>
          </w:tcPr>
          <w:p w:rsidR="0028458C" w:rsidRPr="0028458C" w:rsidRDefault="0028458C" w:rsidP="0028458C">
            <w:pPr>
              <w:keepNext/>
              <w:autoSpaceDE w:val="0"/>
              <w:autoSpaceDN w:val="0"/>
              <w:spacing w:before="240" w:after="60" w:line="240" w:lineRule="auto"/>
              <w:ind w:left="180" w:right="133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Обсяг ресурсів, усього, грн.</w:t>
            </w: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80000</w:t>
            </w:r>
          </w:p>
        </w:tc>
        <w:tc>
          <w:tcPr>
            <w:tcW w:w="1418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80000</w:t>
            </w: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80000</w:t>
            </w:r>
          </w:p>
        </w:tc>
        <w:tc>
          <w:tcPr>
            <w:tcW w:w="1989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240000</w:t>
            </w:r>
          </w:p>
        </w:tc>
      </w:tr>
      <w:tr w:rsidR="0028458C" w:rsidRPr="0028458C" w:rsidTr="00E73A93">
        <w:trPr>
          <w:cantSplit/>
          <w:trHeight w:val="500"/>
        </w:trPr>
        <w:tc>
          <w:tcPr>
            <w:tcW w:w="3261" w:type="dxa"/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ind w:left="180" w:right="1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у тому числі:</w:t>
            </w: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9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8458C" w:rsidRPr="0028458C" w:rsidTr="00E73A93">
        <w:trPr>
          <w:cantSplit/>
          <w:trHeight w:val="500"/>
        </w:trPr>
        <w:tc>
          <w:tcPr>
            <w:tcW w:w="3261" w:type="dxa"/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ind w:left="180" w:right="13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бюджет сільської</w:t>
            </w: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ind w:left="180" w:right="13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територіальної громади*</w:t>
            </w: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80000</w:t>
            </w:r>
          </w:p>
        </w:tc>
        <w:tc>
          <w:tcPr>
            <w:tcW w:w="1418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80000</w:t>
            </w: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80000</w:t>
            </w:r>
          </w:p>
        </w:tc>
        <w:tc>
          <w:tcPr>
            <w:tcW w:w="1989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240000</w:t>
            </w:r>
          </w:p>
        </w:tc>
      </w:tr>
      <w:tr w:rsidR="0028458C" w:rsidRPr="0028458C" w:rsidTr="00E73A93">
        <w:trPr>
          <w:cantSplit/>
          <w:trHeight w:val="500"/>
        </w:trPr>
        <w:tc>
          <w:tcPr>
            <w:tcW w:w="3261" w:type="dxa"/>
            <w:vAlign w:val="center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ind w:left="180" w:right="1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28458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джерела</w:t>
            </w: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9" w:type="dxa"/>
          </w:tcPr>
          <w:p w:rsidR="0028458C" w:rsidRPr="0028458C" w:rsidRDefault="0028458C" w:rsidP="002845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28458C" w:rsidRPr="0028458C" w:rsidRDefault="0028458C" w:rsidP="002845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  <w:r w:rsidRPr="0028458C"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  <w:t>* - обсяги фінансування визначаються з урахуванням реальних можливостей бюджету сільської ради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4.Завдання та результативні показники виконання Програми</w:t>
      </w:r>
    </w:p>
    <w:p w:rsidR="0028458C" w:rsidRPr="0028458C" w:rsidRDefault="0028458C" w:rsidP="0028458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Програма спрямована на забезпечення в повному обсязі потреб мешканців сіл Великосеверинівської територіальної громади в транспортних послугах.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Очікуваними результатами реалізації Програми є: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1)підвищення освітнього та культурного рівня сільського населення при проведенні різноманітних заходів;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2)виконання вимог законодавства щодо забезпечення у сільській місцевості безоплатного підвезення населення з віддалених населених пунктів;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3)зняття соціальної напруги, шляхом забезпечення надання соціальних послуг, в тому числі і ритуальних.</w:t>
      </w:r>
    </w:p>
    <w:p w:rsidR="0028458C" w:rsidRPr="0028458C" w:rsidRDefault="0028458C" w:rsidP="00284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8458C" w:rsidRPr="0028458C" w:rsidRDefault="0028458C" w:rsidP="0028458C">
      <w:pPr>
        <w:shd w:val="clear" w:color="auto" w:fill="FFFFFF"/>
        <w:tabs>
          <w:tab w:val="left" w:pos="1134"/>
        </w:tabs>
        <w:autoSpaceDE w:val="0"/>
        <w:autoSpaceDN w:val="0"/>
        <w:spacing w:after="0" w:line="240" w:lineRule="auto"/>
        <w:ind w:left="1410" w:right="6"/>
        <w:jc w:val="center"/>
        <w:rPr>
          <w:rFonts w:ascii="ArialMT" w:eastAsia="Times New Roman" w:hAnsi="ArialMT" w:cs="Times New Roman"/>
          <w:color w:val="000000"/>
          <w:sz w:val="24"/>
          <w:szCs w:val="24"/>
          <w:lang w:val="uk-UA" w:eastAsia="ru-RU"/>
        </w:rPr>
      </w:pPr>
    </w:p>
    <w:p w:rsidR="0028458C" w:rsidRPr="0028458C" w:rsidRDefault="0028458C" w:rsidP="0028458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845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5.Координація та контроль за виконанням Програми</w:t>
      </w:r>
    </w:p>
    <w:p w:rsidR="0028458C" w:rsidRPr="0028458C" w:rsidRDefault="0028458C" w:rsidP="0028458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845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Адміністрування процесу реалізації Програми здійснюється виконавчим комітетом сільської ради.</w:t>
      </w:r>
    </w:p>
    <w:p w:rsidR="0028458C" w:rsidRPr="0028458C" w:rsidRDefault="0028458C" w:rsidP="0028458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 w:rsidRPr="0028458C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__________________</w:t>
      </w:r>
    </w:p>
    <w:p w:rsidR="0028458C" w:rsidRPr="0028458C" w:rsidRDefault="0028458C" w:rsidP="0028458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8458C" w:rsidRPr="0028458C" w:rsidRDefault="0028458C" w:rsidP="0028458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0510B" w:rsidRDefault="00A0510B"/>
    <w:sectPr w:rsidR="00A0510B" w:rsidSect="00515963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60" w:right="566" w:bottom="360" w:left="1800" w:header="34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68" w:rsidRDefault="00505B68">
      <w:pPr>
        <w:spacing w:after="0" w:line="240" w:lineRule="auto"/>
      </w:pPr>
      <w:r>
        <w:separator/>
      </w:r>
    </w:p>
  </w:endnote>
  <w:endnote w:type="continuationSeparator" w:id="0">
    <w:p w:rsidR="00505B68" w:rsidRDefault="00505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MS Mincho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9C" w:rsidRDefault="0028458C" w:rsidP="001340C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089C" w:rsidRDefault="00505B68" w:rsidP="009F230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9C" w:rsidRDefault="00505B68" w:rsidP="001340CB">
    <w:pPr>
      <w:pStyle w:val="a5"/>
      <w:framePr w:wrap="around" w:vAnchor="text" w:hAnchor="margin" w:xAlign="right" w:y="1"/>
      <w:rPr>
        <w:rStyle w:val="a7"/>
      </w:rPr>
    </w:pPr>
  </w:p>
  <w:p w:rsidR="0058089C" w:rsidRDefault="00505B68" w:rsidP="009F23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68" w:rsidRDefault="00505B68">
      <w:pPr>
        <w:spacing w:after="0" w:line="240" w:lineRule="auto"/>
      </w:pPr>
      <w:r>
        <w:separator/>
      </w:r>
    </w:p>
  </w:footnote>
  <w:footnote w:type="continuationSeparator" w:id="0">
    <w:p w:rsidR="00505B68" w:rsidRDefault="00505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9C" w:rsidRDefault="0028458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E1D3C">
      <w:rPr>
        <w:noProof/>
      </w:rPr>
      <w:t>3</w:t>
    </w:r>
    <w:r>
      <w:fldChar w:fldCharType="end"/>
    </w:r>
  </w:p>
  <w:p w:rsidR="0058089C" w:rsidRDefault="00505B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9C" w:rsidRPr="007F2D34" w:rsidRDefault="0028458C" w:rsidP="007F2D34">
    <w:pPr>
      <w:pStyle w:val="a3"/>
      <w:tabs>
        <w:tab w:val="clear" w:pos="4677"/>
        <w:tab w:val="clear" w:pos="9355"/>
        <w:tab w:val="left" w:pos="7110"/>
      </w:tabs>
      <w:jc w:val="right"/>
      <w:rPr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E59AA"/>
    <w:multiLevelType w:val="hybridMultilevel"/>
    <w:tmpl w:val="71E03638"/>
    <w:lvl w:ilvl="0" w:tplc="7EDC222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8C"/>
    <w:rsid w:val="0028458C"/>
    <w:rsid w:val="00505B68"/>
    <w:rsid w:val="00A0510B"/>
    <w:rsid w:val="00BE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458C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45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28458C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2845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84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458C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45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28458C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2845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8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2661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2023-12-26T14:14:00Z</dcterms:created>
  <dcterms:modified xsi:type="dcterms:W3CDTF">2025-04-24T18:17:00Z</dcterms:modified>
</cp:coreProperties>
</file>